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腾讯云海外虚拟主机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使用指南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购买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进入腾讯云市场-商品详情上购买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（香港虚拟主机 这个商品为例：https://market.cloud.tencent.com/products/16345）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  <w:r>
        <w:drawing>
          <wp:inline distT="0" distB="0" distL="114300" distR="114300">
            <wp:extent cx="5266690" cy="3127375"/>
            <wp:effectExtent l="0" t="0" r="1016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购买成功后，可直接点击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进入控制台，或在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【买家中心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查看购买记录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5420" cy="2232025"/>
            <wp:effectExtent l="0" t="0" r="11430" b="15875"/>
            <wp:docPr id="2" name="图片 2" descr="支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支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782570"/>
            <wp:effectExtent l="0" t="0" r="6985" b="177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二、如何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管理？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（1）进入页面点击“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管理”查看商品详情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0500" cy="1031875"/>
            <wp:effectExtent l="0" t="0" r="6350" b="1587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（2）点击“免登地址”进入耐思智慧 虚拟主机管理后台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drawing>
          <wp:inline distT="0" distB="0" distL="114300" distR="114300">
            <wp:extent cx="5273675" cy="3530600"/>
            <wp:effectExtent l="0" t="0" r="3175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）点击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“管理”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进入虚拟主机产品的独立控制面板，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开始使用软件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</w:rPr>
      </w:pPr>
      <w:r>
        <w:drawing>
          <wp:inline distT="0" distB="0" distL="114300" distR="114300">
            <wp:extent cx="5264150" cy="1370965"/>
            <wp:effectExtent l="0" t="0" r="12700" b="63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  <w:t>第一步，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  <w:t>点击“绑定域名设置”，开始绑定您的域名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4310" cy="3280410"/>
            <wp:effectExtent l="0" t="0" r="254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4521835"/>
            <wp:effectExtent l="0" t="0" r="5080" b="1206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eastAsia="zh-CN"/>
        </w:rPr>
        <w:t>注：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域名必须是来自于腾讯云注册的域名，您可以在腾讯云上注册一个域名并绑定上去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腾讯云域名注册网址：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</w:rPr>
        <w:instrText xml:space="preserve"> HYPERLINK "https://dnspod.cloud.tencent.com/" </w:instrTex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1"/>
          <w:szCs w:val="21"/>
        </w:rPr>
        <w:t>https://dnspod.cloud.tencent.com/</w:t>
      </w:r>
      <w:r>
        <w:rPr>
          <w:rFonts w:hint="eastAsia" w:ascii="微软雅黑" w:hAnsi="微软雅黑" w:eastAsia="微软雅黑" w:cs="微软雅黑"/>
          <w:sz w:val="21"/>
          <w:szCs w:val="21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SSL证书服务购买地址：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instrText xml:space="preserve"> HYPERLINK "https://cloud.tencent.com/product/ssl" </w:instrTex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1"/>
          <w:szCs w:val="21"/>
          <w:lang w:val="en-US" w:eastAsia="zh-CN"/>
        </w:rPr>
        <w:t>https://cloud.tencent.com/product/ssl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  <w:t>第二步，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  <w:t>域名解析，购买的主机</w:t>
      </w: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ip需通过解析绑定您的域名才可以正常使用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5273040" cy="2423160"/>
            <wp:effectExtent l="0" t="0" r="3810" b="152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FF"/>
          <w:sz w:val="21"/>
          <w:szCs w:val="21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Helvetica" w:hAnsi="Helvetica" w:eastAsia="Helvetica" w:cs="Helvetica"/>
          <w:i w:val="0"/>
          <w:caps w:val="0"/>
          <w:color w:val="4472C4" w:themeColor="accent5"/>
          <w:spacing w:val="0"/>
          <w:sz w:val="21"/>
          <w:szCs w:val="21"/>
          <w:shd w:val="clear" w:fill="FFFFFF"/>
          <w14:textFill>
            <w14:solidFill>
              <w14:schemeClr w14:val="accent5"/>
            </w14:solidFill>
          </w14:textFill>
        </w:rPr>
        <w:t>: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常见问题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虚拟主机操作文档：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"http://iisp.com/support/s.php?IDCate=2" </w:instrTex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http://iisp.com/support/s.php?IDCate=2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联系我们：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热线电话：0756-3366365-801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售前技术支持QQ：52064595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售后技术支持QQ：800092336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D5223"/>
    <w:multiLevelType w:val="singleLevel"/>
    <w:tmpl w:val="E10D52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AC0A78"/>
    <w:multiLevelType w:val="singleLevel"/>
    <w:tmpl w:val="1BAC0A78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B345556"/>
    <w:multiLevelType w:val="singleLevel"/>
    <w:tmpl w:val="5B34555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73F71"/>
    <w:rsid w:val="0B7870D5"/>
    <w:rsid w:val="0FEF6F1D"/>
    <w:rsid w:val="15446F24"/>
    <w:rsid w:val="1A3E1107"/>
    <w:rsid w:val="1FBB49E8"/>
    <w:rsid w:val="21782660"/>
    <w:rsid w:val="2D4153EC"/>
    <w:rsid w:val="32FA42AE"/>
    <w:rsid w:val="34C8012A"/>
    <w:rsid w:val="34CE710B"/>
    <w:rsid w:val="375639C1"/>
    <w:rsid w:val="445B3792"/>
    <w:rsid w:val="44F40713"/>
    <w:rsid w:val="48C16016"/>
    <w:rsid w:val="4B2660BD"/>
    <w:rsid w:val="5D2A13E4"/>
    <w:rsid w:val="60D3623D"/>
    <w:rsid w:val="6A4B1BBD"/>
    <w:rsid w:val="7F1502D7"/>
    <w:rsid w:val="7FF7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西九</cp:lastModifiedBy>
  <dcterms:modified xsi:type="dcterms:W3CDTF">2019-09-27T10:24:01Z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